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F3" w:rsidRDefault="006E3059" w:rsidP="006E3059">
      <w:pPr>
        <w:rPr>
          <w:rFonts w:ascii="Arial" w:hAnsi="Arial" w:cs="Arial"/>
          <w:snapToGrid/>
          <w:color w:val="000000"/>
          <w:sz w:val="21"/>
          <w:szCs w:val="21"/>
          <w:shd w:val="clear" w:color="auto" w:fill="FFFFFF"/>
        </w:rPr>
      </w:pPr>
      <w:r w:rsidRPr="006214F3">
        <w:rPr>
          <w:b/>
          <w:snapToGrid/>
          <w:color w:val="000000"/>
          <w:sz w:val="24"/>
          <w:szCs w:val="24"/>
          <w:shd w:val="clear" w:color="auto" w:fill="FFFFFF"/>
        </w:rPr>
        <w:t>Продолжается кампания по декларированию дохода, полученного в 2024 году</w:t>
      </w:r>
      <w:r w:rsidRPr="006E3059">
        <w:rPr>
          <w:rFonts w:ascii="Arial" w:hAnsi="Arial" w:cs="Arial"/>
          <w:snapToGrid/>
          <w:color w:val="000000"/>
          <w:sz w:val="21"/>
          <w:szCs w:val="21"/>
          <w:shd w:val="clear" w:color="auto" w:fill="FFFFFF"/>
        </w:rPr>
        <w:t>.</w:t>
      </w:r>
    </w:p>
    <w:p w:rsidR="006E3059" w:rsidRPr="006214F3" w:rsidRDefault="006E3059" w:rsidP="006E3059">
      <w:pPr>
        <w:rPr>
          <w:snapToGrid/>
          <w:sz w:val="24"/>
          <w:szCs w:val="24"/>
        </w:rPr>
      </w:pPr>
      <w:r w:rsidRPr="006E3059">
        <w:rPr>
          <w:rFonts w:ascii="Arial" w:hAnsi="Arial" w:cs="Arial"/>
          <w:snapToGrid/>
          <w:color w:val="000000"/>
          <w:sz w:val="21"/>
          <w:szCs w:val="21"/>
        </w:rPr>
        <w:br/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Представить декларацию по форме 3-НДФЛ необходимо в срок не позднее 30 апреля 2025 года, а уплатить налог — не позднее 15 июля 2025 года.</w:t>
      </w:r>
      <w:r w:rsidRPr="006214F3">
        <w:rPr>
          <w:snapToGrid/>
          <w:color w:val="000000"/>
          <w:sz w:val="24"/>
          <w:szCs w:val="24"/>
        </w:rPr>
        <w:br/>
      </w: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2" name="Рисунок 2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Обязательному декларированию подлежат следующие виды доходов:</w:t>
      </w:r>
      <w:r w:rsidRPr="006214F3">
        <w:rPr>
          <w:snapToGrid/>
          <w:color w:val="000000"/>
          <w:sz w:val="24"/>
          <w:szCs w:val="24"/>
        </w:rPr>
        <w:br/>
      </w: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1" name="Рисунок 21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от продажи недвижимого имущества, находившегося в собственности менее минимального срока владения;</w:t>
      </w:r>
      <w:r w:rsidRPr="006214F3">
        <w:rPr>
          <w:snapToGrid/>
          <w:color w:val="000000"/>
          <w:sz w:val="24"/>
          <w:szCs w:val="24"/>
        </w:rPr>
        <w:br/>
      </w: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0" name="Рисунок 20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в виде имущества, полученного в дар от лиц, не являющихся членами семьи или близкими родственниками;</w:t>
      </w:r>
      <w:r w:rsidRPr="006214F3">
        <w:rPr>
          <w:snapToGrid/>
          <w:color w:val="000000"/>
          <w:sz w:val="24"/>
          <w:szCs w:val="24"/>
        </w:rPr>
        <w:br/>
      </w: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9" name="Рисунок 19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14F3">
        <w:rPr>
          <w:snapToGrid/>
          <w:color w:val="000000"/>
          <w:sz w:val="24"/>
          <w:szCs w:val="24"/>
          <w:shd w:val="clear" w:color="auto" w:fill="FFFFFF"/>
        </w:rPr>
        <w:t>в виде выигрыша в лотерею</w:t>
      </w:r>
      <w:bookmarkStart w:id="0" w:name="_GoBack"/>
      <w:bookmarkEnd w:id="0"/>
      <w:r w:rsidRPr="006214F3">
        <w:rPr>
          <w:snapToGrid/>
          <w:color w:val="000000"/>
          <w:sz w:val="24"/>
          <w:szCs w:val="24"/>
          <w:shd w:val="clear" w:color="auto" w:fill="FFFFFF"/>
        </w:rPr>
        <w:t>.;</w:t>
      </w:r>
      <w:r w:rsidRPr="006214F3">
        <w:rPr>
          <w:snapToGrid/>
          <w:color w:val="000000"/>
          <w:sz w:val="24"/>
          <w:szCs w:val="24"/>
        </w:rPr>
        <w:br/>
      </w: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8" name="Рисунок 18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от сдачи в аренду недвижимости;</w:t>
      </w:r>
      <w:r w:rsidRPr="006214F3">
        <w:rPr>
          <w:snapToGrid/>
          <w:color w:val="000000"/>
          <w:sz w:val="24"/>
          <w:szCs w:val="24"/>
        </w:rPr>
        <w:br/>
      </w: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6" name="Рисунок 1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от источников за пределами Российской Федерации.</w:t>
      </w:r>
    </w:p>
    <w:p w:rsidR="006E3059" w:rsidRPr="006214F3" w:rsidRDefault="006E3059" w:rsidP="006E3059">
      <w:pPr>
        <w:shd w:val="clear" w:color="auto" w:fill="FFFFFF"/>
        <w:rPr>
          <w:snapToGrid/>
          <w:color w:val="000000"/>
          <w:sz w:val="24"/>
          <w:szCs w:val="24"/>
        </w:rPr>
      </w:pPr>
    </w:p>
    <w:p w:rsidR="006D302B" w:rsidRPr="006214F3" w:rsidRDefault="006E3059" w:rsidP="006E3059">
      <w:pPr>
        <w:rPr>
          <w:sz w:val="24"/>
          <w:szCs w:val="24"/>
        </w:rPr>
      </w:pP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Также представить декларацию о доходах необходимо индивидуальным предпринимателям, частнопрактикующим нотариусам, адвокатам, учредившим адвокатский кабинет, арбитражным управляющим и иным лицам, занимающимся частной практикой.</w:t>
      </w:r>
      <w:r w:rsidRPr="006214F3">
        <w:rPr>
          <w:snapToGrid/>
          <w:color w:val="000000"/>
          <w:sz w:val="24"/>
          <w:szCs w:val="24"/>
        </w:rPr>
        <w:br/>
      </w:r>
      <w:r w:rsidRPr="006214F3">
        <w:rPr>
          <w:noProof/>
          <w:snapToGrid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4" name="Рисунок 14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14F3">
        <w:rPr>
          <w:snapToGrid/>
          <w:color w:val="000000"/>
          <w:sz w:val="24"/>
          <w:szCs w:val="24"/>
          <w:shd w:val="clear" w:color="auto" w:fill="FFFFFF"/>
        </w:rPr>
        <w:t>Обращаем внимание, что если вы не подадите налоговую декларацию о доходах от продажи или в результате дарения недвижимости в установленный срок, налоговая служба после 15 июля текущего года самостоятельно исчислит налог на доходы физических лиц (НДФЛ), а также наложит штрафные санкции за нарушение сроков подачи декларации и уплаты налога.</w:t>
      </w:r>
    </w:p>
    <w:sectPr w:rsidR="006D302B" w:rsidRPr="006214F3" w:rsidSect="003D1B12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C3" w:rsidRDefault="004824C3" w:rsidP="00F65217">
      <w:r>
        <w:separator/>
      </w:r>
    </w:p>
  </w:endnote>
  <w:endnote w:type="continuationSeparator" w:id="0">
    <w:p w:rsidR="004824C3" w:rsidRDefault="004824C3" w:rsidP="00F6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C3" w:rsidRDefault="004824C3" w:rsidP="00F65217">
      <w:r>
        <w:separator/>
      </w:r>
    </w:p>
  </w:footnote>
  <w:footnote w:type="continuationSeparator" w:id="0">
    <w:p w:rsidR="004824C3" w:rsidRDefault="004824C3" w:rsidP="00F65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6891640"/>
      <w:docPartObj>
        <w:docPartGallery w:val="Page Numbers (Top of Page)"/>
        <w:docPartUnique/>
      </w:docPartObj>
    </w:sdtPr>
    <w:sdtEndPr/>
    <w:sdtContent>
      <w:p w:rsidR="00F65217" w:rsidRDefault="00F6521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059">
          <w:rPr>
            <w:noProof/>
          </w:rPr>
          <w:t>4</w:t>
        </w:r>
        <w:r>
          <w:fldChar w:fldCharType="end"/>
        </w:r>
      </w:p>
    </w:sdtContent>
  </w:sdt>
  <w:p w:rsidR="00F65217" w:rsidRDefault="00F652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5401F"/>
    <w:multiLevelType w:val="hybridMultilevel"/>
    <w:tmpl w:val="C1E03A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53F"/>
    <w:rsid w:val="003A7F7B"/>
    <w:rsid w:val="003D1B12"/>
    <w:rsid w:val="004671C1"/>
    <w:rsid w:val="004824C3"/>
    <w:rsid w:val="004D09FC"/>
    <w:rsid w:val="0058353F"/>
    <w:rsid w:val="006214F3"/>
    <w:rsid w:val="006E3059"/>
    <w:rsid w:val="00BF04E5"/>
    <w:rsid w:val="00D064D2"/>
    <w:rsid w:val="00F6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16460C-0442-4B40-9C4C-DA640AEF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3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35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5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52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65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52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7">
    <w:name w:val="List Paragraph"/>
    <w:basedOn w:val="a"/>
    <w:uiPriority w:val="34"/>
    <w:qFormat/>
    <w:rsid w:val="00F6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Стрелецкая Ирина Сергеевна</dc:creator>
  <cp:keywords/>
  <dc:description/>
  <cp:lastModifiedBy>Соловьева Наталья Васильевна</cp:lastModifiedBy>
  <cp:revision>4</cp:revision>
  <dcterms:created xsi:type="dcterms:W3CDTF">2025-04-23T10:13:00Z</dcterms:created>
  <dcterms:modified xsi:type="dcterms:W3CDTF">2025-04-23T10:18:00Z</dcterms:modified>
</cp:coreProperties>
</file>